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D2" w:rsidRDefault="008A53CE">
      <w:r>
        <w:t>Text Dependent Questions for “The Perils of Indifference” and “The New Co</w:t>
      </w:r>
      <w:r w:rsidR="003C227D">
        <w:t>lossus”</w:t>
      </w:r>
    </w:p>
    <w:p w:rsidR="003C227D" w:rsidRDefault="003C227D">
      <w:r>
        <w:t>Use the ACE method to respond.</w:t>
      </w:r>
    </w:p>
    <w:p w:rsidR="003C227D" w:rsidRDefault="003C227D"/>
    <w:p w:rsidR="003C227D" w:rsidRDefault="003C227D" w:rsidP="003C227D">
      <w:pPr>
        <w:pStyle w:val="ListParagraph"/>
        <w:numPr>
          <w:ilvl w:val="0"/>
          <w:numId w:val="1"/>
        </w:numPr>
      </w:pPr>
      <w:r>
        <w:t xml:space="preserve"> How does Wiesel develop the idea that indifference is dangerous </w:t>
      </w:r>
      <w:bookmarkStart w:id="0" w:name="_GoBack"/>
      <w:bookmarkEnd w:id="0"/>
      <w:r>
        <w:t>in his speech?</w:t>
      </w:r>
    </w:p>
    <w:p w:rsidR="003C227D" w:rsidRDefault="003C227D" w:rsidP="003C227D"/>
    <w:p w:rsidR="003C227D" w:rsidRDefault="003C227D" w:rsidP="003C227D">
      <w:pPr>
        <w:pStyle w:val="ListParagraph"/>
        <w:numPr>
          <w:ilvl w:val="0"/>
          <w:numId w:val="1"/>
        </w:numPr>
      </w:pPr>
      <w:r>
        <w:t>How does the central idea of paragraph 16 in “The Perils of Indifference” contradict the central idea of the “The New Colossus”?  (ACECE)</w:t>
      </w:r>
    </w:p>
    <w:p w:rsidR="00F60BD2" w:rsidRDefault="00F60BD2"/>
    <w:p w:rsidR="00F60BD2" w:rsidRDefault="00F60BD2"/>
    <w:sectPr w:rsidR="00F6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3B4F"/>
    <w:multiLevelType w:val="hybridMultilevel"/>
    <w:tmpl w:val="2508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2"/>
    <w:rsid w:val="003C227D"/>
    <w:rsid w:val="008A53CE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A12E"/>
  <w15:chartTrackingRefBased/>
  <w15:docId w15:val="{62983D33-C798-46FA-B7D5-440D2B7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1</cp:revision>
  <dcterms:created xsi:type="dcterms:W3CDTF">2020-02-05T17:29:00Z</dcterms:created>
  <dcterms:modified xsi:type="dcterms:W3CDTF">2020-02-06T14:06:00Z</dcterms:modified>
</cp:coreProperties>
</file>